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BA4" w:rsidRDefault="00705BA4">
      <w:r>
        <w:rPr>
          <w:rFonts w:ascii="Arial" w:hAnsi="Arial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61312" behindDoc="0" locked="0" layoutInCell="1" allowOverlap="1" wp14:anchorId="162F4342" wp14:editId="2E3404EF">
            <wp:simplePos x="0" y="0"/>
            <wp:positionH relativeFrom="margin">
              <wp:posOffset>4806461</wp:posOffset>
            </wp:positionH>
            <wp:positionV relativeFrom="paragraph">
              <wp:posOffset>254440</wp:posOffset>
            </wp:positionV>
            <wp:extent cx="532765" cy="781050"/>
            <wp:effectExtent l="0" t="0" r="4" b="0"/>
            <wp:wrapSquare wrapText="bothSides"/>
            <wp:docPr id="1" name="Picture 4" descr="St nicks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765" cy="7810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59264" behindDoc="0" locked="0" layoutInCell="1" allowOverlap="1" wp14:anchorId="013248F6" wp14:editId="0125BDF1">
            <wp:simplePos x="0" y="0"/>
            <wp:positionH relativeFrom="margin">
              <wp:posOffset>0</wp:posOffset>
            </wp:positionH>
            <wp:positionV relativeFrom="paragraph">
              <wp:posOffset>281305</wp:posOffset>
            </wp:positionV>
            <wp:extent cx="533396" cy="781053"/>
            <wp:effectExtent l="0" t="0" r="635" b="0"/>
            <wp:wrapSquare wrapText="bothSides"/>
            <wp:docPr id="2" name="Picture 4" descr="St nicks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396" cy="78105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8"/>
          <w:szCs w:val="28"/>
          <w:lang w:eastAsia="en-GB"/>
        </w:rPr>
        <w:t xml:space="preserve">                                                                                            </w:t>
      </w:r>
      <w:r>
        <w:t xml:space="preserve">                                                                                                                              </w:t>
      </w:r>
      <w:r>
        <w:rPr>
          <w:rFonts w:ascii="Arial" w:hAnsi="Arial" w:cs="Arial"/>
          <w:noProof/>
          <w:sz w:val="28"/>
          <w:szCs w:val="28"/>
          <w:lang w:eastAsia="en-GB"/>
        </w:rPr>
        <w:t xml:space="preserve">                     </w:t>
      </w:r>
    </w:p>
    <w:p w:rsidR="00705BA4" w:rsidRDefault="00705BA4">
      <w:r>
        <w:t xml:space="preserve"> </w:t>
      </w:r>
    </w:p>
    <w:p w:rsidR="00705BA4" w:rsidRDefault="00705BA4">
      <w:r>
        <w:rPr>
          <w:rFonts w:ascii="Arial" w:eastAsia="Calibri" w:hAnsi="Arial" w:cs="Arial"/>
          <w:b/>
          <w:sz w:val="32"/>
          <w:szCs w:val="32"/>
        </w:rPr>
        <w:t xml:space="preserve">  </w:t>
      </w:r>
      <w:r w:rsidRPr="0008223A">
        <w:rPr>
          <w:rFonts w:ascii="Arial" w:eastAsia="Calibri" w:hAnsi="Arial" w:cs="Arial"/>
          <w:b/>
          <w:sz w:val="32"/>
          <w:szCs w:val="32"/>
        </w:rPr>
        <w:t>The Paris</w:t>
      </w:r>
      <w:r>
        <w:rPr>
          <w:rFonts w:ascii="Arial" w:eastAsia="Calibri" w:hAnsi="Arial" w:cs="Arial"/>
          <w:b/>
          <w:sz w:val="32"/>
          <w:szCs w:val="32"/>
        </w:rPr>
        <w:t xml:space="preserve">h of St Nicholas – Stevenage </w:t>
      </w:r>
      <w:r w:rsidRPr="0008223A">
        <w:rPr>
          <w:rFonts w:ascii="Arial" w:eastAsia="Calibri" w:hAnsi="Arial" w:cs="Arial"/>
          <w:b/>
          <w:sz w:val="32"/>
          <w:szCs w:val="32"/>
        </w:rPr>
        <w:t xml:space="preserve">   </w:t>
      </w:r>
      <w:r>
        <w:t xml:space="preserve">                                                                                                   </w:t>
      </w:r>
    </w:p>
    <w:p w:rsidR="00705BA4" w:rsidRDefault="00705BA4"/>
    <w:p w:rsidR="00705BA4" w:rsidRDefault="00705BA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Guidelines </w:t>
      </w:r>
      <w:r w:rsidR="002D01E2">
        <w:rPr>
          <w:rFonts w:ascii="Arial" w:hAnsi="Arial" w:cs="Arial"/>
          <w:b/>
          <w:sz w:val="28"/>
          <w:szCs w:val="28"/>
        </w:rPr>
        <w:t>for:</w:t>
      </w:r>
      <w:r>
        <w:rPr>
          <w:rFonts w:ascii="Arial" w:hAnsi="Arial" w:cs="Arial"/>
          <w:b/>
          <w:sz w:val="28"/>
          <w:szCs w:val="28"/>
        </w:rPr>
        <w:t>-</w:t>
      </w:r>
    </w:p>
    <w:p w:rsidR="00705BA4" w:rsidRDefault="00705BA4">
      <w:pPr>
        <w:rPr>
          <w:rFonts w:ascii="Arial" w:hAnsi="Arial" w:cs="Arial"/>
          <w:b/>
          <w:sz w:val="28"/>
          <w:szCs w:val="28"/>
        </w:rPr>
      </w:pPr>
      <w:r w:rsidRPr="00705BA4">
        <w:rPr>
          <w:rFonts w:ascii="Arial" w:hAnsi="Arial" w:cs="Arial"/>
          <w:b/>
          <w:sz w:val="28"/>
          <w:szCs w:val="28"/>
        </w:rPr>
        <w:t>Unaccompanied Children, Young People or Vulnerable Adults</w:t>
      </w:r>
    </w:p>
    <w:p w:rsidR="00705BA4" w:rsidRDefault="00705BA4">
      <w:pPr>
        <w:rPr>
          <w:rFonts w:ascii="Arial" w:hAnsi="Arial" w:cs="Arial"/>
          <w:sz w:val="24"/>
          <w:szCs w:val="24"/>
        </w:rPr>
      </w:pPr>
      <w:r w:rsidRPr="00705BA4">
        <w:rPr>
          <w:rFonts w:ascii="Arial" w:hAnsi="Arial" w:cs="Arial"/>
          <w:sz w:val="24"/>
          <w:szCs w:val="24"/>
        </w:rPr>
        <w:t>Sometimes children, young people or vulnerable adults may attend worship or groups without the leader having contact with their parents/carer.</w:t>
      </w:r>
    </w:p>
    <w:p w:rsidR="00705BA4" w:rsidRDefault="00705BA4">
      <w:pPr>
        <w:rPr>
          <w:rFonts w:ascii="Arial" w:hAnsi="Arial" w:cs="Arial"/>
          <w:sz w:val="24"/>
          <w:szCs w:val="24"/>
        </w:rPr>
      </w:pPr>
      <w:r w:rsidRPr="00705BA4">
        <w:rPr>
          <w:rFonts w:ascii="Arial" w:hAnsi="Arial" w:cs="Arial"/>
          <w:sz w:val="24"/>
          <w:szCs w:val="24"/>
        </w:rPr>
        <w:t xml:space="preserve">No hard and fast guidelines can be given, but the following points may assist: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 w:rsidRPr="00705BA4">
        <w:rPr>
          <w:rFonts w:ascii="Arial" w:hAnsi="Arial" w:cs="Arial"/>
          <w:sz w:val="24"/>
          <w:szCs w:val="24"/>
        </w:rPr>
        <w:t xml:space="preserve">• Establish whether the child, young person or vulnerable adult attends with their </w:t>
      </w:r>
      <w:r>
        <w:rPr>
          <w:rFonts w:ascii="Arial" w:hAnsi="Arial" w:cs="Arial"/>
          <w:sz w:val="24"/>
          <w:szCs w:val="24"/>
        </w:rPr>
        <w:t xml:space="preserve">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705BA4">
        <w:rPr>
          <w:rFonts w:ascii="Arial" w:hAnsi="Arial" w:cs="Arial"/>
          <w:sz w:val="24"/>
          <w:szCs w:val="24"/>
        </w:rPr>
        <w:t>parent/carer’s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 knowledge, or at least without their parents’ objections. (The child, </w:t>
      </w:r>
      <w:r>
        <w:rPr>
          <w:rFonts w:ascii="Arial" w:hAnsi="Arial" w:cs="Arial"/>
          <w:sz w:val="24"/>
          <w:szCs w:val="24"/>
        </w:rPr>
        <w:t xml:space="preserve">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705BA4">
        <w:rPr>
          <w:rFonts w:ascii="Arial" w:hAnsi="Arial" w:cs="Arial"/>
          <w:sz w:val="24"/>
          <w:szCs w:val="24"/>
        </w:rPr>
        <w:t>young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 person or vulnerable adult may be of a different denomination or religion.)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 w:rsidRPr="00705BA4">
        <w:rPr>
          <w:rFonts w:ascii="Arial" w:hAnsi="Arial" w:cs="Arial"/>
          <w:sz w:val="24"/>
          <w:szCs w:val="24"/>
        </w:rPr>
        <w:t xml:space="preserve"> • Establish their address and contact details. Include these on the register. Provide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Pr="00705BA4">
        <w:rPr>
          <w:rFonts w:ascii="Arial" w:hAnsi="Arial" w:cs="Arial"/>
          <w:sz w:val="24"/>
          <w:szCs w:val="24"/>
        </w:rPr>
        <w:t>information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 about the group to the child, young person or vulnerable adult to take </w:t>
      </w:r>
      <w:r>
        <w:rPr>
          <w:rFonts w:ascii="Arial" w:hAnsi="Arial" w:cs="Arial"/>
          <w:sz w:val="24"/>
          <w:szCs w:val="24"/>
        </w:rPr>
        <w:t xml:space="preserve">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Pr="00705BA4">
        <w:rPr>
          <w:rFonts w:ascii="Arial" w:hAnsi="Arial" w:cs="Arial"/>
          <w:sz w:val="24"/>
          <w:szCs w:val="24"/>
        </w:rPr>
        <w:t>to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 their parent/carer.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 w:rsidRPr="00705BA4">
        <w:rPr>
          <w:rFonts w:ascii="Arial" w:hAnsi="Arial" w:cs="Arial"/>
          <w:sz w:val="24"/>
          <w:szCs w:val="24"/>
        </w:rPr>
        <w:t xml:space="preserve">• Seek to secure parental consent to the child, young person or vulnerable </w:t>
      </w:r>
      <w:proofErr w:type="gramStart"/>
      <w:r w:rsidRPr="00705BA4">
        <w:rPr>
          <w:rFonts w:ascii="Arial" w:hAnsi="Arial" w:cs="Arial"/>
          <w:sz w:val="24"/>
          <w:szCs w:val="24"/>
        </w:rPr>
        <w:t>adult’s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705BA4">
        <w:rPr>
          <w:rFonts w:ascii="Arial" w:hAnsi="Arial" w:cs="Arial"/>
          <w:sz w:val="24"/>
          <w:szCs w:val="24"/>
        </w:rPr>
        <w:t>involvement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, preferably by direct contact with the parent/carer rather than by using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705BA4">
        <w:rPr>
          <w:rFonts w:ascii="Arial" w:hAnsi="Arial" w:cs="Arial"/>
          <w:sz w:val="24"/>
          <w:szCs w:val="24"/>
        </w:rPr>
        <w:t>the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 child, young person or vulnerable adult as an intermediary.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 w:rsidRPr="00705BA4">
        <w:rPr>
          <w:rFonts w:ascii="Arial" w:hAnsi="Arial" w:cs="Arial"/>
          <w:sz w:val="24"/>
          <w:szCs w:val="24"/>
        </w:rPr>
        <w:t xml:space="preserve">• Bear in mind that a child, young person or vulnerable adult may have some special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705BA4">
        <w:rPr>
          <w:rFonts w:ascii="Arial" w:hAnsi="Arial" w:cs="Arial"/>
          <w:sz w:val="24"/>
          <w:szCs w:val="24"/>
        </w:rPr>
        <w:t>educational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 or health need which may not be easily evident, therefore sensitivity is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705BA4">
        <w:rPr>
          <w:rFonts w:ascii="Arial" w:hAnsi="Arial" w:cs="Arial"/>
          <w:sz w:val="24"/>
          <w:szCs w:val="24"/>
        </w:rPr>
        <w:t>needed</w:t>
      </w:r>
      <w:proofErr w:type="gramEnd"/>
      <w:r w:rsidRPr="00705BA4">
        <w:rPr>
          <w:rFonts w:ascii="Arial" w:hAnsi="Arial" w:cs="Arial"/>
          <w:sz w:val="24"/>
          <w:szCs w:val="24"/>
        </w:rPr>
        <w:t>.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 w:rsidRPr="00705BA4">
        <w:rPr>
          <w:rFonts w:ascii="Arial" w:hAnsi="Arial" w:cs="Arial"/>
          <w:sz w:val="24"/>
          <w:szCs w:val="24"/>
        </w:rPr>
        <w:t xml:space="preserve"> • </w:t>
      </w:r>
      <w:r w:rsidRPr="004142CB">
        <w:rPr>
          <w:rFonts w:ascii="Arial" w:hAnsi="Arial" w:cs="Arial"/>
          <w:b/>
          <w:i/>
          <w:sz w:val="24"/>
          <w:szCs w:val="24"/>
          <w:u w:val="single"/>
        </w:rPr>
        <w:t>Do not include the child, young person or vulnerab</w:t>
      </w:r>
      <w:r w:rsidR="004142CB">
        <w:rPr>
          <w:rFonts w:ascii="Arial" w:hAnsi="Arial" w:cs="Arial"/>
          <w:b/>
          <w:i/>
          <w:sz w:val="24"/>
          <w:szCs w:val="24"/>
          <w:u w:val="single"/>
        </w:rPr>
        <w:t xml:space="preserve">le adult on trips away from the </w:t>
      </w:r>
      <w:r w:rsidRPr="004142CB">
        <w:rPr>
          <w:rFonts w:ascii="Arial" w:hAnsi="Arial" w:cs="Arial"/>
          <w:b/>
          <w:i/>
          <w:sz w:val="24"/>
          <w:szCs w:val="24"/>
          <w:u w:val="single"/>
        </w:rPr>
        <w:t>normal p</w:t>
      </w:r>
      <w:r w:rsidR="007A7508" w:rsidRPr="004142CB">
        <w:rPr>
          <w:rFonts w:ascii="Arial" w:hAnsi="Arial" w:cs="Arial"/>
          <w:b/>
          <w:i/>
          <w:sz w:val="24"/>
          <w:szCs w:val="24"/>
          <w:u w:val="single"/>
        </w:rPr>
        <w:t>lace of meeting without written and signed</w:t>
      </w:r>
      <w:r w:rsidRPr="004142CB">
        <w:rPr>
          <w:rFonts w:ascii="Arial" w:hAnsi="Arial" w:cs="Arial"/>
          <w:b/>
          <w:i/>
          <w:sz w:val="24"/>
          <w:szCs w:val="24"/>
          <w:u w:val="single"/>
        </w:rPr>
        <w:t xml:space="preserve"> parental consent</w:t>
      </w:r>
      <w:r w:rsidRPr="00705BA4">
        <w:rPr>
          <w:rFonts w:ascii="Arial" w:hAnsi="Arial" w:cs="Arial"/>
          <w:sz w:val="24"/>
          <w:szCs w:val="24"/>
        </w:rPr>
        <w:t>.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 w:rsidRPr="00705BA4">
        <w:rPr>
          <w:rFonts w:ascii="Arial" w:hAnsi="Arial" w:cs="Arial"/>
          <w:sz w:val="24"/>
          <w:szCs w:val="24"/>
        </w:rPr>
        <w:t xml:space="preserve"> • If the child, young person or vulnerable adult does not attend after having attended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Pr="00705BA4">
        <w:rPr>
          <w:rFonts w:ascii="Arial" w:hAnsi="Arial" w:cs="Arial"/>
          <w:sz w:val="24"/>
          <w:szCs w:val="24"/>
        </w:rPr>
        <w:t>frequently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, it is appropriate to undertake some follow-up, but this should be done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Pr="00705BA4">
        <w:rPr>
          <w:rFonts w:ascii="Arial" w:hAnsi="Arial" w:cs="Arial"/>
          <w:sz w:val="24"/>
          <w:szCs w:val="24"/>
        </w:rPr>
        <w:t>with</w:t>
      </w:r>
      <w:proofErr w:type="gramEnd"/>
      <w:r w:rsidRPr="00705BA4">
        <w:rPr>
          <w:rFonts w:ascii="Arial" w:hAnsi="Arial" w:cs="Arial"/>
          <w:sz w:val="24"/>
          <w:szCs w:val="24"/>
        </w:rPr>
        <w:t xml:space="preserve"> sensitivity. 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</w:p>
    <w:p w:rsidR="00DD2C8C" w:rsidRPr="00DD2C8C" w:rsidRDefault="00705BA4" w:rsidP="00705BA4">
      <w:pPr>
        <w:spacing w:after="0"/>
        <w:rPr>
          <w:rFonts w:ascii="Arial" w:hAnsi="Arial" w:cs="Arial"/>
          <w:b/>
          <w:i/>
          <w:sz w:val="24"/>
          <w:szCs w:val="24"/>
        </w:rPr>
      </w:pPr>
      <w:r w:rsidRPr="00DD2C8C">
        <w:rPr>
          <w:rFonts w:ascii="Arial" w:hAnsi="Arial" w:cs="Arial"/>
          <w:b/>
          <w:i/>
          <w:sz w:val="24"/>
          <w:szCs w:val="24"/>
        </w:rPr>
        <w:t xml:space="preserve">These guideline are to help with the </w:t>
      </w:r>
      <w:r w:rsidR="00DD2C8C" w:rsidRPr="00DD2C8C">
        <w:rPr>
          <w:rFonts w:ascii="Arial" w:hAnsi="Arial" w:cs="Arial"/>
          <w:b/>
          <w:i/>
          <w:sz w:val="24"/>
          <w:szCs w:val="24"/>
        </w:rPr>
        <w:t>ever increasing unaccompani</w:t>
      </w:r>
      <w:r w:rsidR="00DD2C8C">
        <w:rPr>
          <w:rFonts w:ascii="Arial" w:hAnsi="Arial" w:cs="Arial"/>
          <w:b/>
          <w:i/>
          <w:sz w:val="24"/>
          <w:szCs w:val="24"/>
        </w:rPr>
        <w:t>ed individual</w:t>
      </w:r>
    </w:p>
    <w:p w:rsidR="00705BA4" w:rsidRPr="00DD2C8C" w:rsidRDefault="00DD2C8C" w:rsidP="00705BA4">
      <w:pPr>
        <w:spacing w:after="0"/>
        <w:rPr>
          <w:rFonts w:ascii="Arial" w:hAnsi="Arial" w:cs="Arial"/>
          <w:b/>
          <w:i/>
          <w:sz w:val="24"/>
          <w:szCs w:val="24"/>
        </w:rPr>
      </w:pPr>
      <w:proofErr w:type="gramStart"/>
      <w:r w:rsidRPr="00DD2C8C">
        <w:rPr>
          <w:rFonts w:ascii="Arial" w:hAnsi="Arial" w:cs="Arial"/>
          <w:b/>
          <w:i/>
          <w:sz w:val="24"/>
          <w:szCs w:val="24"/>
        </w:rPr>
        <w:t>attending</w:t>
      </w:r>
      <w:proofErr w:type="gramEnd"/>
      <w:r w:rsidRPr="00DD2C8C">
        <w:rPr>
          <w:rFonts w:ascii="Arial" w:hAnsi="Arial" w:cs="Arial"/>
          <w:b/>
          <w:i/>
          <w:sz w:val="24"/>
          <w:szCs w:val="24"/>
        </w:rPr>
        <w:t xml:space="preserve"> church alone.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</w:p>
    <w:p w:rsidR="00705BA4" w:rsidRPr="00DD2C8C" w:rsidRDefault="00705BA4" w:rsidP="00705BA4">
      <w:pPr>
        <w:spacing w:after="0"/>
        <w:rPr>
          <w:rFonts w:ascii="Arial" w:hAnsi="Arial" w:cs="Arial"/>
          <w:b/>
          <w:i/>
          <w:sz w:val="24"/>
          <w:szCs w:val="24"/>
        </w:rPr>
      </w:pPr>
      <w:r w:rsidRPr="00DD2C8C">
        <w:rPr>
          <w:rFonts w:ascii="Arial" w:hAnsi="Arial" w:cs="Arial"/>
          <w:b/>
          <w:i/>
          <w:sz w:val="24"/>
          <w:szCs w:val="24"/>
        </w:rPr>
        <w:t>Acknowledged and reviewed by the PCC on the 21</w:t>
      </w:r>
      <w:r w:rsidRPr="00DD2C8C">
        <w:rPr>
          <w:rFonts w:ascii="Arial" w:hAnsi="Arial" w:cs="Arial"/>
          <w:b/>
          <w:i/>
          <w:sz w:val="24"/>
          <w:szCs w:val="24"/>
          <w:vertAlign w:val="superscript"/>
        </w:rPr>
        <w:t>st</w:t>
      </w:r>
      <w:r w:rsidRPr="00DD2C8C">
        <w:rPr>
          <w:rFonts w:ascii="Arial" w:hAnsi="Arial" w:cs="Arial"/>
          <w:b/>
          <w:i/>
          <w:sz w:val="24"/>
          <w:szCs w:val="24"/>
        </w:rPr>
        <w:t xml:space="preserve"> April 2026</w:t>
      </w: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</w:p>
    <w:p w:rsidR="00705BA4" w:rsidRDefault="00705BA4" w:rsidP="00705BA4">
      <w:pPr>
        <w:spacing w:after="0"/>
        <w:rPr>
          <w:rFonts w:ascii="Arial" w:hAnsi="Arial" w:cs="Arial"/>
          <w:sz w:val="24"/>
          <w:szCs w:val="24"/>
        </w:rPr>
      </w:pPr>
    </w:p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705BA4" w:rsidRDefault="00705BA4"/>
    <w:p w:rsidR="00B00006" w:rsidRDefault="00B00006"/>
    <w:sectPr w:rsidR="00B000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BA4"/>
    <w:rsid w:val="002D01E2"/>
    <w:rsid w:val="00351B12"/>
    <w:rsid w:val="004142CB"/>
    <w:rsid w:val="005A1C7D"/>
    <w:rsid w:val="00705BA4"/>
    <w:rsid w:val="007A7508"/>
    <w:rsid w:val="00B00006"/>
    <w:rsid w:val="00DD2C8C"/>
    <w:rsid w:val="00E9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BD2D94-198B-4398-BD06-1DA6459E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4</cp:revision>
  <dcterms:created xsi:type="dcterms:W3CDTF">2026-04-22T07:53:00Z</dcterms:created>
  <dcterms:modified xsi:type="dcterms:W3CDTF">2026-04-22T07:54:00Z</dcterms:modified>
</cp:coreProperties>
</file>